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28" w:rsidRDefault="00870FBD" w:rsidP="00870FBD">
      <w:pPr>
        <w:jc w:val="center"/>
        <w:rPr>
          <w:b/>
          <w:sz w:val="28"/>
          <w:szCs w:val="28"/>
        </w:rPr>
      </w:pPr>
      <w:r w:rsidRPr="00870FBD">
        <w:rPr>
          <w:b/>
          <w:sz w:val="28"/>
          <w:szCs w:val="28"/>
        </w:rPr>
        <w:t>Community Resources</w:t>
      </w:r>
    </w:p>
    <w:tbl>
      <w:tblPr>
        <w:tblStyle w:val="TableGrid"/>
        <w:tblW w:w="0" w:type="auto"/>
        <w:tblLayout w:type="fixed"/>
        <w:tblLook w:val="04A0" w:firstRow="1" w:lastRow="0" w:firstColumn="1" w:lastColumn="0" w:noHBand="0" w:noVBand="1"/>
      </w:tblPr>
      <w:tblGrid>
        <w:gridCol w:w="1728"/>
        <w:gridCol w:w="4140"/>
        <w:gridCol w:w="3420"/>
        <w:gridCol w:w="1728"/>
      </w:tblGrid>
      <w:tr w:rsidR="00870FBD" w:rsidTr="00A83F58">
        <w:tc>
          <w:tcPr>
            <w:tcW w:w="1728" w:type="dxa"/>
          </w:tcPr>
          <w:p w:rsidR="00870FBD" w:rsidRDefault="00870FBD" w:rsidP="00A83F58">
            <w:pPr>
              <w:jc w:val="center"/>
              <w:rPr>
                <w:b/>
                <w:sz w:val="28"/>
                <w:szCs w:val="28"/>
              </w:rPr>
            </w:pPr>
            <w:r>
              <w:rPr>
                <w:b/>
                <w:sz w:val="28"/>
                <w:szCs w:val="28"/>
              </w:rPr>
              <w:t xml:space="preserve">Name of Organization </w:t>
            </w:r>
          </w:p>
        </w:tc>
        <w:tc>
          <w:tcPr>
            <w:tcW w:w="4140" w:type="dxa"/>
          </w:tcPr>
          <w:p w:rsidR="00870FBD" w:rsidRDefault="00870FBD" w:rsidP="00870FBD">
            <w:pPr>
              <w:jc w:val="center"/>
              <w:rPr>
                <w:b/>
                <w:sz w:val="28"/>
                <w:szCs w:val="28"/>
              </w:rPr>
            </w:pPr>
            <w:r>
              <w:rPr>
                <w:b/>
                <w:sz w:val="28"/>
                <w:szCs w:val="28"/>
              </w:rPr>
              <w:t>Mission Statement</w:t>
            </w:r>
          </w:p>
          <w:p w:rsidR="006D1A58" w:rsidRPr="004C7A86" w:rsidRDefault="006D1A58" w:rsidP="006D1A58">
            <w:pPr>
              <w:rPr>
                <w:b/>
                <w:sz w:val="18"/>
                <w:szCs w:val="18"/>
              </w:rPr>
            </w:pPr>
            <w:r w:rsidRPr="004C7A86">
              <w:rPr>
                <w:b/>
                <w:sz w:val="18"/>
                <w:szCs w:val="18"/>
              </w:rPr>
              <w:t>*</w:t>
            </w:r>
            <w:r w:rsidR="004C7A86" w:rsidRPr="004C7A86">
              <w:rPr>
                <w:b/>
                <w:sz w:val="18"/>
                <w:szCs w:val="18"/>
              </w:rPr>
              <w:t>All Mission Statements were excerpted from the various websites</w:t>
            </w:r>
          </w:p>
        </w:tc>
        <w:tc>
          <w:tcPr>
            <w:tcW w:w="3420" w:type="dxa"/>
          </w:tcPr>
          <w:p w:rsidR="00870FBD" w:rsidRDefault="00870FBD" w:rsidP="00870FBD">
            <w:pPr>
              <w:jc w:val="center"/>
              <w:rPr>
                <w:b/>
                <w:sz w:val="28"/>
                <w:szCs w:val="28"/>
              </w:rPr>
            </w:pPr>
            <w:r>
              <w:rPr>
                <w:b/>
                <w:sz w:val="28"/>
                <w:szCs w:val="28"/>
              </w:rPr>
              <w:t>Contact Information</w:t>
            </w:r>
          </w:p>
        </w:tc>
        <w:tc>
          <w:tcPr>
            <w:tcW w:w="1728" w:type="dxa"/>
          </w:tcPr>
          <w:p w:rsidR="00870FBD" w:rsidRDefault="00870FBD" w:rsidP="00870FBD">
            <w:pPr>
              <w:jc w:val="center"/>
              <w:rPr>
                <w:b/>
                <w:sz w:val="28"/>
                <w:szCs w:val="28"/>
              </w:rPr>
            </w:pPr>
            <w:r>
              <w:rPr>
                <w:b/>
                <w:sz w:val="28"/>
                <w:szCs w:val="28"/>
              </w:rPr>
              <w:t>Author’s Experience with Organization</w:t>
            </w:r>
          </w:p>
        </w:tc>
      </w:tr>
      <w:tr w:rsidR="00870FBD" w:rsidRPr="00A83F58" w:rsidTr="00A83F58">
        <w:tc>
          <w:tcPr>
            <w:tcW w:w="1728" w:type="dxa"/>
          </w:tcPr>
          <w:p w:rsidR="00870FBD" w:rsidRPr="00870FBD" w:rsidRDefault="00870FBD" w:rsidP="00870FBD">
            <w:pPr>
              <w:rPr>
                <w:b/>
                <w:sz w:val="24"/>
                <w:szCs w:val="24"/>
              </w:rPr>
            </w:pPr>
            <w:r w:rsidRPr="00870FBD">
              <w:rPr>
                <w:b/>
                <w:sz w:val="24"/>
                <w:szCs w:val="24"/>
              </w:rPr>
              <w:t>Boston University African Studies Center</w:t>
            </w:r>
          </w:p>
          <w:p w:rsidR="00870FBD" w:rsidRPr="00A83F58" w:rsidRDefault="00870FBD" w:rsidP="00870FBD">
            <w:pPr>
              <w:jc w:val="center"/>
              <w:rPr>
                <w:b/>
                <w:sz w:val="24"/>
                <w:szCs w:val="24"/>
              </w:rPr>
            </w:pPr>
          </w:p>
        </w:tc>
        <w:tc>
          <w:tcPr>
            <w:tcW w:w="4140" w:type="dxa"/>
          </w:tcPr>
          <w:p w:rsidR="00870FBD" w:rsidRPr="00870FBD" w:rsidRDefault="00870FBD" w:rsidP="00870FBD">
            <w:pPr>
              <w:rPr>
                <w:b/>
                <w:color w:val="512701"/>
                <w:sz w:val="24"/>
                <w:szCs w:val="24"/>
                <w:shd w:val="clear" w:color="auto" w:fill="FFFFFF"/>
              </w:rPr>
            </w:pPr>
            <w:r w:rsidRPr="00870FBD">
              <w:rPr>
                <w:b/>
                <w:color w:val="512701"/>
                <w:sz w:val="24"/>
                <w:szCs w:val="24"/>
                <w:shd w:val="clear" w:color="auto" w:fill="FFFFFF"/>
              </w:rPr>
              <w:t>The Outreach Program at the African Studies Center offers many ways to help teachers teach about Africa. Years of experience with developing curricula and lesson plans has led to the a large collection of  </w:t>
            </w:r>
            <w:hyperlink r:id="rId5" w:history="1">
              <w:r w:rsidRPr="00A83F58">
                <w:rPr>
                  <w:b/>
                  <w:color w:val="0C6C2A"/>
                  <w:sz w:val="24"/>
                  <w:szCs w:val="24"/>
                  <w:bdr w:val="none" w:sz="0" w:space="0" w:color="auto" w:frame="1"/>
                  <w:shd w:val="clear" w:color="auto" w:fill="FFFFFF"/>
                </w:rPr>
                <w:t>teaching tips</w:t>
              </w:r>
            </w:hyperlink>
            <w:r w:rsidRPr="00A83F58">
              <w:rPr>
                <w:b/>
                <w:color w:val="512701"/>
                <w:sz w:val="24"/>
                <w:szCs w:val="24"/>
                <w:shd w:val="clear" w:color="auto" w:fill="FFFFFF"/>
              </w:rPr>
              <w:t> </w:t>
            </w:r>
            <w:r w:rsidRPr="00870FBD">
              <w:rPr>
                <w:b/>
                <w:color w:val="512701"/>
                <w:sz w:val="24"/>
                <w:szCs w:val="24"/>
                <w:shd w:val="clear" w:color="auto" w:fill="FFFFFF"/>
              </w:rPr>
              <w:t>that focus on important aspects of the continent’s history, geography, culture, specific countries, literature, and art. The teaching tips are a great place to start the process of planning. Also, be sure to visit our Teaching Africa Library for hard-to-find Africana, award winning films, maps, curriculums and sample lesson plans, and materials useful for bringing Africa into the classroom such as our Kenya and Ghana kits.</w:t>
            </w:r>
          </w:p>
          <w:p w:rsidR="00870FBD" w:rsidRPr="00A83F58" w:rsidRDefault="00870FBD" w:rsidP="00870FBD">
            <w:pPr>
              <w:jc w:val="center"/>
              <w:rPr>
                <w:b/>
                <w:sz w:val="24"/>
                <w:szCs w:val="24"/>
              </w:rPr>
            </w:pPr>
          </w:p>
        </w:tc>
        <w:tc>
          <w:tcPr>
            <w:tcW w:w="3420" w:type="dxa"/>
          </w:tcPr>
          <w:p w:rsidR="00870FBD" w:rsidRPr="00870FBD" w:rsidRDefault="00870FBD" w:rsidP="00870FBD">
            <w:pPr>
              <w:rPr>
                <w:b/>
                <w:sz w:val="24"/>
                <w:szCs w:val="24"/>
              </w:rPr>
            </w:pPr>
            <w:hyperlink r:id="rId6" w:history="1">
              <w:r w:rsidRPr="00A83F58">
                <w:rPr>
                  <w:b/>
                  <w:color w:val="0000FF" w:themeColor="hyperlink"/>
                  <w:sz w:val="24"/>
                  <w:szCs w:val="24"/>
                  <w:u w:val="single"/>
                </w:rPr>
                <w:t>http://www.bu.edu/africa/outreach/resources/</w:t>
              </w:r>
            </w:hyperlink>
          </w:p>
          <w:p w:rsidR="00870FBD" w:rsidRPr="00A83F58" w:rsidRDefault="00870FBD" w:rsidP="00870FBD">
            <w:pPr>
              <w:jc w:val="center"/>
              <w:rPr>
                <w:b/>
                <w:sz w:val="24"/>
                <w:szCs w:val="24"/>
              </w:rPr>
            </w:pPr>
          </w:p>
        </w:tc>
        <w:tc>
          <w:tcPr>
            <w:tcW w:w="1728" w:type="dxa"/>
          </w:tcPr>
          <w:p w:rsidR="00870FBD" w:rsidRPr="00A83F58" w:rsidRDefault="00870FBD" w:rsidP="00870FBD">
            <w:pPr>
              <w:jc w:val="center"/>
              <w:rPr>
                <w:b/>
                <w:sz w:val="24"/>
                <w:szCs w:val="24"/>
              </w:rPr>
            </w:pPr>
            <w:r w:rsidRPr="00A83F58">
              <w:rPr>
                <w:b/>
                <w:sz w:val="24"/>
                <w:szCs w:val="24"/>
              </w:rPr>
              <w:t>Very helpful at answering questions.  Has many resources to offer and professional development opportunities</w:t>
            </w:r>
          </w:p>
        </w:tc>
      </w:tr>
      <w:tr w:rsidR="00870FBD" w:rsidRPr="00A83F58" w:rsidTr="00A83F58">
        <w:tc>
          <w:tcPr>
            <w:tcW w:w="1728" w:type="dxa"/>
          </w:tcPr>
          <w:p w:rsidR="00870FBD" w:rsidRPr="00870FBD" w:rsidRDefault="00870FBD" w:rsidP="00870FBD">
            <w:pPr>
              <w:rPr>
                <w:b/>
                <w:sz w:val="24"/>
                <w:szCs w:val="24"/>
              </w:rPr>
            </w:pPr>
            <w:r w:rsidRPr="00870FBD">
              <w:rPr>
                <w:b/>
                <w:sz w:val="24"/>
                <w:szCs w:val="24"/>
              </w:rPr>
              <w:t>Confucius Institute University of Rhode Island</w:t>
            </w:r>
          </w:p>
          <w:p w:rsidR="00870FBD" w:rsidRPr="00A83F58" w:rsidRDefault="00870FBD" w:rsidP="00870FBD">
            <w:pPr>
              <w:jc w:val="center"/>
              <w:rPr>
                <w:b/>
                <w:sz w:val="24"/>
                <w:szCs w:val="24"/>
              </w:rPr>
            </w:pPr>
          </w:p>
        </w:tc>
        <w:tc>
          <w:tcPr>
            <w:tcW w:w="4140" w:type="dxa"/>
          </w:tcPr>
          <w:p w:rsidR="00870FBD" w:rsidRPr="00870FBD" w:rsidRDefault="00870FBD" w:rsidP="00870FBD">
            <w:pPr>
              <w:shd w:val="clear" w:color="auto" w:fill="FFFFFF"/>
              <w:spacing w:after="288" w:line="288" w:lineRule="atLeast"/>
              <w:textAlignment w:val="baseline"/>
              <w:rPr>
                <w:rFonts w:eastAsia="Times New Roman" w:cs="Lucida Sans Unicode"/>
                <w:b/>
                <w:color w:val="002147"/>
                <w:sz w:val="24"/>
                <w:szCs w:val="24"/>
              </w:rPr>
            </w:pPr>
            <w:r w:rsidRPr="00870FBD">
              <w:rPr>
                <w:rFonts w:eastAsia="MingLiU" w:cs="MingLiU"/>
                <w:b/>
                <w:color w:val="002147"/>
                <w:sz w:val="24"/>
                <w:szCs w:val="24"/>
              </w:rPr>
              <w:t>罗德岛大学孔子学院致力于推广汉语教学，传播中华文化，促进中美之间教育、人文、科技交流，全面促进和加强罗德岛大学与中国的教育交流；深化罗德岛及新英格兰地区人民对中国语言、文化的了解</w:t>
            </w:r>
            <w:r w:rsidRPr="00870FBD">
              <w:rPr>
                <w:rFonts w:eastAsia="MS Gothic" w:cs="MS Gothic"/>
                <w:b/>
                <w:color w:val="002147"/>
                <w:sz w:val="24"/>
                <w:szCs w:val="24"/>
              </w:rPr>
              <w:t>。</w:t>
            </w:r>
          </w:p>
          <w:p w:rsidR="00870FBD" w:rsidRPr="00870FBD" w:rsidRDefault="00870FBD" w:rsidP="00870FBD">
            <w:pPr>
              <w:shd w:val="clear" w:color="auto" w:fill="FFFFFF"/>
              <w:spacing w:after="288" w:line="288" w:lineRule="atLeast"/>
              <w:textAlignment w:val="baseline"/>
              <w:rPr>
                <w:rFonts w:eastAsia="Times New Roman" w:cs="Lucida Sans Unicode"/>
                <w:b/>
                <w:color w:val="002147"/>
                <w:sz w:val="24"/>
                <w:szCs w:val="24"/>
              </w:rPr>
            </w:pPr>
            <w:r w:rsidRPr="00870FBD">
              <w:rPr>
                <w:rFonts w:eastAsia="Times New Roman" w:cs="Lucida Sans Unicode"/>
                <w:b/>
                <w:color w:val="002147"/>
                <w:sz w:val="24"/>
                <w:szCs w:val="24"/>
              </w:rPr>
              <w:t>The Confucius Institute at URI endeavors to promote Chinese language and culture; carry on exchange in education, society, science and technology between the two countries; and deepen the understanding of Chinese language and culture in Rhode Island and New England region.</w:t>
            </w:r>
          </w:p>
          <w:p w:rsidR="00870FBD" w:rsidRPr="00A83F58" w:rsidRDefault="00870FBD" w:rsidP="00870FBD">
            <w:pPr>
              <w:jc w:val="center"/>
              <w:rPr>
                <w:b/>
                <w:sz w:val="24"/>
                <w:szCs w:val="24"/>
              </w:rPr>
            </w:pPr>
          </w:p>
        </w:tc>
        <w:tc>
          <w:tcPr>
            <w:tcW w:w="3420" w:type="dxa"/>
          </w:tcPr>
          <w:p w:rsidR="00870FBD" w:rsidRPr="00870FBD" w:rsidRDefault="00870FBD" w:rsidP="00870FBD">
            <w:pPr>
              <w:rPr>
                <w:b/>
                <w:sz w:val="24"/>
                <w:szCs w:val="24"/>
              </w:rPr>
            </w:pPr>
            <w:hyperlink r:id="rId7" w:history="1">
              <w:r w:rsidRPr="00A83F58">
                <w:rPr>
                  <w:b/>
                  <w:color w:val="0000FF" w:themeColor="hyperlink"/>
                  <w:sz w:val="24"/>
                  <w:szCs w:val="24"/>
                  <w:u w:val="single"/>
                </w:rPr>
                <w:t>http://web.uri.edu/confucius/</w:t>
              </w:r>
            </w:hyperlink>
          </w:p>
          <w:p w:rsidR="00870FBD" w:rsidRPr="00A83F58" w:rsidRDefault="00870FBD" w:rsidP="00870FBD">
            <w:pPr>
              <w:jc w:val="center"/>
              <w:rPr>
                <w:b/>
                <w:sz w:val="24"/>
                <w:szCs w:val="24"/>
              </w:rPr>
            </w:pPr>
          </w:p>
        </w:tc>
        <w:tc>
          <w:tcPr>
            <w:tcW w:w="1728" w:type="dxa"/>
          </w:tcPr>
          <w:p w:rsidR="00870FBD" w:rsidRPr="00A83F58" w:rsidRDefault="00997A67" w:rsidP="00870FBD">
            <w:pPr>
              <w:jc w:val="center"/>
              <w:rPr>
                <w:b/>
                <w:sz w:val="24"/>
                <w:szCs w:val="24"/>
              </w:rPr>
            </w:pPr>
            <w:r w:rsidRPr="00A83F58">
              <w:rPr>
                <w:b/>
                <w:sz w:val="24"/>
                <w:szCs w:val="24"/>
              </w:rPr>
              <w:t>N/A</w:t>
            </w:r>
          </w:p>
        </w:tc>
      </w:tr>
      <w:tr w:rsidR="00870FBD" w:rsidRPr="00A83F58" w:rsidTr="00A83F58">
        <w:tc>
          <w:tcPr>
            <w:tcW w:w="1728" w:type="dxa"/>
          </w:tcPr>
          <w:p w:rsidR="00870FBD" w:rsidRPr="00870FBD" w:rsidRDefault="00870FBD" w:rsidP="00870FBD">
            <w:pPr>
              <w:rPr>
                <w:b/>
                <w:color w:val="512701"/>
                <w:sz w:val="24"/>
                <w:szCs w:val="24"/>
                <w:shd w:val="clear" w:color="auto" w:fill="FFFFFF"/>
              </w:rPr>
            </w:pPr>
            <w:r w:rsidRPr="00870FBD">
              <w:rPr>
                <w:b/>
                <w:color w:val="512701"/>
                <w:sz w:val="24"/>
                <w:szCs w:val="24"/>
                <w:shd w:val="clear" w:color="auto" w:fill="FFFFFF"/>
              </w:rPr>
              <w:t>The Japan Society of New York</w:t>
            </w:r>
          </w:p>
          <w:p w:rsidR="00870FBD" w:rsidRPr="00A83F58" w:rsidRDefault="00870FBD" w:rsidP="00870FBD">
            <w:pPr>
              <w:jc w:val="center"/>
              <w:rPr>
                <w:b/>
                <w:sz w:val="24"/>
                <w:szCs w:val="24"/>
              </w:rPr>
            </w:pPr>
          </w:p>
        </w:tc>
        <w:tc>
          <w:tcPr>
            <w:tcW w:w="4140" w:type="dxa"/>
          </w:tcPr>
          <w:p w:rsidR="00870FBD" w:rsidRPr="00870FBD" w:rsidRDefault="00870FBD" w:rsidP="00870FBD">
            <w:pPr>
              <w:rPr>
                <w:rFonts w:cs="Lucida Sans Unicode"/>
                <w:b/>
                <w:color w:val="000000"/>
                <w:sz w:val="24"/>
                <w:szCs w:val="24"/>
                <w:shd w:val="clear" w:color="auto" w:fill="FFFFFF"/>
              </w:rPr>
            </w:pPr>
            <w:r w:rsidRPr="00870FBD">
              <w:rPr>
                <w:rFonts w:cs="Lucida Sans Unicode"/>
                <w:b/>
                <w:color w:val="000000"/>
                <w:sz w:val="24"/>
                <w:szCs w:val="24"/>
                <w:shd w:val="clear" w:color="auto" w:fill="FFFFFF"/>
              </w:rPr>
              <w:t>Education Program sparks interest in Japan through a suite of family, school and educators programs. Our interactive website, </w:t>
            </w:r>
            <w:hyperlink r:id="rId8" w:tgtFrame="_blank" w:history="1">
              <w:r w:rsidRPr="00870FBD">
                <w:rPr>
                  <w:rFonts w:cs="Lucida Sans Unicode"/>
                  <w:b/>
                  <w:color w:val="ED1C24"/>
                  <w:sz w:val="24"/>
                  <w:szCs w:val="24"/>
                  <w:shd w:val="clear" w:color="auto" w:fill="FFFFFF"/>
                </w:rPr>
                <w:t xml:space="preserve">About Japan: A </w:t>
              </w:r>
              <w:r w:rsidRPr="00870FBD">
                <w:rPr>
                  <w:rFonts w:cs="Lucida Sans Unicode"/>
                  <w:b/>
                  <w:color w:val="ED1C24"/>
                  <w:sz w:val="24"/>
                  <w:szCs w:val="24"/>
                  <w:shd w:val="clear" w:color="auto" w:fill="FFFFFF"/>
                </w:rPr>
                <w:lastRenderedPageBreak/>
                <w:t>Teacher’s Resource</w:t>
              </w:r>
            </w:hyperlink>
            <w:r w:rsidRPr="00870FBD">
              <w:rPr>
                <w:rFonts w:cs="Lucida Sans Unicode"/>
                <w:b/>
                <w:color w:val="000000"/>
                <w:sz w:val="24"/>
                <w:szCs w:val="24"/>
                <w:shd w:val="clear" w:color="auto" w:fill="FFFFFF"/>
              </w:rPr>
              <w:t>, and social networking site for students, </w:t>
            </w:r>
            <w:hyperlink r:id="rId9" w:tgtFrame="_blank" w:history="1">
              <w:r w:rsidRPr="00870FBD">
                <w:rPr>
                  <w:rFonts w:cs="Lucida Sans Unicode"/>
                  <w:b/>
                  <w:color w:val="ED1C24"/>
                  <w:sz w:val="24"/>
                  <w:szCs w:val="24"/>
                  <w:shd w:val="clear" w:color="auto" w:fill="FFFFFF"/>
                </w:rPr>
                <w:t>Going Global</w:t>
              </w:r>
            </w:hyperlink>
            <w:r w:rsidRPr="00870FBD">
              <w:rPr>
                <w:rFonts w:cs="Lucida Sans Unicode"/>
                <w:b/>
                <w:color w:val="000000"/>
                <w:sz w:val="24"/>
                <w:szCs w:val="24"/>
                <w:shd w:val="clear" w:color="auto" w:fill="FFFFFF"/>
              </w:rPr>
              <w:t>, provide educational tools and connect classrooms throughout the world.</w:t>
            </w:r>
          </w:p>
          <w:p w:rsidR="00870FBD" w:rsidRPr="00A83F58" w:rsidRDefault="00870FBD" w:rsidP="00870FBD">
            <w:pPr>
              <w:jc w:val="center"/>
              <w:rPr>
                <w:b/>
                <w:sz w:val="24"/>
                <w:szCs w:val="24"/>
              </w:rPr>
            </w:pPr>
          </w:p>
        </w:tc>
        <w:tc>
          <w:tcPr>
            <w:tcW w:w="3420" w:type="dxa"/>
          </w:tcPr>
          <w:p w:rsidR="00870FBD" w:rsidRPr="00870FBD" w:rsidRDefault="00870FBD" w:rsidP="00870FBD">
            <w:pPr>
              <w:rPr>
                <w:b/>
                <w:sz w:val="24"/>
                <w:szCs w:val="24"/>
              </w:rPr>
            </w:pPr>
            <w:hyperlink r:id="rId10" w:history="1">
              <w:r w:rsidRPr="00A83F58">
                <w:rPr>
                  <w:b/>
                  <w:color w:val="0000FF" w:themeColor="hyperlink"/>
                  <w:sz w:val="24"/>
                  <w:szCs w:val="24"/>
                  <w:u w:val="single"/>
                </w:rPr>
                <w:t>http://www.japansociety.org/</w:t>
              </w:r>
            </w:hyperlink>
          </w:p>
          <w:p w:rsidR="00870FBD" w:rsidRPr="00A83F58" w:rsidRDefault="00870FBD" w:rsidP="00870FBD">
            <w:pPr>
              <w:jc w:val="center"/>
              <w:rPr>
                <w:b/>
                <w:sz w:val="24"/>
                <w:szCs w:val="24"/>
              </w:rPr>
            </w:pPr>
          </w:p>
        </w:tc>
        <w:tc>
          <w:tcPr>
            <w:tcW w:w="1728" w:type="dxa"/>
          </w:tcPr>
          <w:p w:rsidR="00870FBD" w:rsidRPr="00A83F58" w:rsidRDefault="00870FBD" w:rsidP="00870FBD">
            <w:pPr>
              <w:jc w:val="center"/>
              <w:rPr>
                <w:b/>
                <w:sz w:val="24"/>
                <w:szCs w:val="24"/>
              </w:rPr>
            </w:pPr>
            <w:r w:rsidRPr="00A83F58">
              <w:rPr>
                <w:b/>
                <w:sz w:val="24"/>
                <w:szCs w:val="24"/>
              </w:rPr>
              <w:t xml:space="preserve">Helpful lesson plans and excellent professional </w:t>
            </w:r>
            <w:r w:rsidRPr="00A83F58">
              <w:rPr>
                <w:b/>
                <w:sz w:val="24"/>
                <w:szCs w:val="24"/>
              </w:rPr>
              <w:lastRenderedPageBreak/>
              <w:t>development opportunities.  Offers Educators’ Trip to Japan each summer</w:t>
            </w:r>
          </w:p>
        </w:tc>
      </w:tr>
      <w:tr w:rsidR="00997A67" w:rsidRPr="00A83F58" w:rsidTr="00A83F58">
        <w:tc>
          <w:tcPr>
            <w:tcW w:w="1728" w:type="dxa"/>
          </w:tcPr>
          <w:p w:rsidR="00997A67" w:rsidRPr="00A83F58" w:rsidRDefault="00997A67" w:rsidP="00997A67">
            <w:pPr>
              <w:rPr>
                <w:rFonts w:cs="Lucida Sans Unicode"/>
                <w:b/>
                <w:color w:val="000000"/>
                <w:sz w:val="24"/>
                <w:szCs w:val="24"/>
                <w:shd w:val="clear" w:color="auto" w:fill="FFFFFF"/>
              </w:rPr>
            </w:pPr>
            <w:r w:rsidRPr="00A83F58">
              <w:rPr>
                <w:rFonts w:cs="Lucida Sans Unicode"/>
                <w:b/>
                <w:color w:val="000000"/>
                <w:sz w:val="24"/>
                <w:szCs w:val="24"/>
                <w:shd w:val="clear" w:color="auto" w:fill="FFFFFF"/>
              </w:rPr>
              <w:lastRenderedPageBreak/>
              <w:t>The Rhode Island Jewish Historical Association</w:t>
            </w:r>
          </w:p>
          <w:p w:rsidR="00997A67" w:rsidRPr="00A83F58" w:rsidRDefault="00997A67" w:rsidP="00870FBD">
            <w:pPr>
              <w:rPr>
                <w:b/>
                <w:color w:val="512701"/>
                <w:sz w:val="24"/>
                <w:szCs w:val="24"/>
                <w:shd w:val="clear" w:color="auto" w:fill="FFFFFF"/>
              </w:rPr>
            </w:pPr>
          </w:p>
        </w:tc>
        <w:tc>
          <w:tcPr>
            <w:tcW w:w="4140" w:type="dxa"/>
          </w:tcPr>
          <w:p w:rsidR="00997A67" w:rsidRPr="00A83F58" w:rsidRDefault="00997A67" w:rsidP="00997A67">
            <w:pPr>
              <w:rPr>
                <w:rFonts w:cs="Lucida Sans Unicode"/>
                <w:b/>
                <w:color w:val="000000"/>
                <w:sz w:val="24"/>
                <w:szCs w:val="24"/>
                <w:shd w:val="clear" w:color="auto" w:fill="FFFFFF"/>
              </w:rPr>
            </w:pPr>
            <w:r w:rsidRPr="00A83F58">
              <w:rPr>
                <w:rFonts w:cs="Lucida Sans Unicode"/>
                <w:b/>
                <w:color w:val="000000"/>
                <w:sz w:val="24"/>
                <w:szCs w:val="24"/>
                <w:shd w:val="clear" w:color="auto" w:fill="FFFFFF"/>
              </w:rPr>
              <w:t>To procure, collect, and preserve books, records, pamphlets, letters, manuscripts, prints, photographs, painting, and any other historical material relating to the history of the Jews of Rhode Island; to encourage and promote the study of such history by lectures and otherwise; and to publish and diffuse information as to such history.</w:t>
            </w:r>
          </w:p>
        </w:tc>
        <w:tc>
          <w:tcPr>
            <w:tcW w:w="3420" w:type="dxa"/>
          </w:tcPr>
          <w:p w:rsidR="00997A67" w:rsidRPr="00A83F58" w:rsidRDefault="00997A67" w:rsidP="00997A67">
            <w:pPr>
              <w:rPr>
                <w:rFonts w:cs="Lucida Sans Unicode"/>
                <w:b/>
                <w:color w:val="000000"/>
                <w:sz w:val="24"/>
                <w:szCs w:val="24"/>
                <w:shd w:val="clear" w:color="auto" w:fill="FFFFFF"/>
              </w:rPr>
            </w:pPr>
            <w:hyperlink r:id="rId11" w:history="1">
              <w:r w:rsidRPr="00A83F58">
                <w:rPr>
                  <w:rStyle w:val="Hyperlink"/>
                  <w:rFonts w:cs="Lucida Sans Unicode"/>
                  <w:b/>
                  <w:sz w:val="24"/>
                  <w:szCs w:val="24"/>
                  <w:shd w:val="clear" w:color="auto" w:fill="FFFFFF"/>
                </w:rPr>
                <w:t>http://www.rijha.org/about-us/</w:t>
              </w:r>
            </w:hyperlink>
          </w:p>
          <w:p w:rsidR="00997A67" w:rsidRPr="00A83F58" w:rsidRDefault="00997A67" w:rsidP="00870FBD">
            <w:pPr>
              <w:rPr>
                <w:b/>
                <w:sz w:val="24"/>
                <w:szCs w:val="24"/>
              </w:rPr>
            </w:pPr>
          </w:p>
        </w:tc>
        <w:tc>
          <w:tcPr>
            <w:tcW w:w="1728" w:type="dxa"/>
          </w:tcPr>
          <w:p w:rsidR="00997A67" w:rsidRPr="00A83F58" w:rsidRDefault="00997A67" w:rsidP="00870FBD">
            <w:pPr>
              <w:jc w:val="center"/>
              <w:rPr>
                <w:b/>
                <w:sz w:val="24"/>
                <w:szCs w:val="24"/>
              </w:rPr>
            </w:pPr>
            <w:r w:rsidRPr="00A83F58">
              <w:rPr>
                <w:b/>
                <w:sz w:val="24"/>
                <w:szCs w:val="24"/>
              </w:rPr>
              <w:t>N/A</w:t>
            </w:r>
          </w:p>
        </w:tc>
      </w:tr>
      <w:tr w:rsidR="001C2ED3" w:rsidRPr="00A83F58" w:rsidTr="00A83F58">
        <w:tc>
          <w:tcPr>
            <w:tcW w:w="1728" w:type="dxa"/>
          </w:tcPr>
          <w:p w:rsidR="001C2ED3" w:rsidRPr="00A83F58" w:rsidRDefault="001C2ED3" w:rsidP="00870FBD">
            <w:pPr>
              <w:rPr>
                <w:b/>
                <w:color w:val="512701"/>
                <w:sz w:val="24"/>
                <w:szCs w:val="24"/>
                <w:shd w:val="clear" w:color="auto" w:fill="FFFFFF"/>
              </w:rPr>
            </w:pPr>
            <w:r w:rsidRPr="001C2ED3">
              <w:rPr>
                <w:rFonts w:cs="Lucida Sans Unicode"/>
                <w:b/>
                <w:color w:val="000000"/>
                <w:sz w:val="24"/>
                <w:szCs w:val="24"/>
                <w:shd w:val="clear" w:color="auto" w:fill="FFFFFF"/>
              </w:rPr>
              <w:t>The Korea Society of New York</w:t>
            </w:r>
          </w:p>
        </w:tc>
        <w:tc>
          <w:tcPr>
            <w:tcW w:w="4140" w:type="dxa"/>
          </w:tcPr>
          <w:p w:rsidR="001C2ED3" w:rsidRPr="001C2ED3" w:rsidRDefault="001C2ED3" w:rsidP="001C2ED3">
            <w:pPr>
              <w:rPr>
                <w:rFonts w:cs="Lucida Sans Unicode"/>
                <w:b/>
                <w:color w:val="000000"/>
                <w:sz w:val="24"/>
                <w:szCs w:val="24"/>
                <w:shd w:val="clear" w:color="auto" w:fill="FFFFFF"/>
              </w:rPr>
            </w:pPr>
            <w:r w:rsidRPr="00A83F58">
              <w:rPr>
                <w:rFonts w:cs="Lucida Sans Unicode"/>
                <w:b/>
                <w:color w:val="000000"/>
                <w:sz w:val="24"/>
                <w:szCs w:val="24"/>
                <w:shd w:val="clear" w:color="auto" w:fill="FFFFFF"/>
              </w:rPr>
              <w:t>Educators, regardless of location, have access to the Korea Society’s digital resources including lesson plans, publications, and podcasts.  In addition to materials for educators, we present readings for the general public interested in Korea.  These resources were created by alumni of our fellowship programs and Korean Studies experts around the nation.  Our free resources cover topics that range from folktales to architecture to women in society.  Podcasts include videos of past lectures to offer teachers across the nation insight into Korea.</w:t>
            </w:r>
          </w:p>
          <w:p w:rsidR="001C2ED3" w:rsidRPr="00A83F58" w:rsidRDefault="001C2ED3" w:rsidP="001C2ED3">
            <w:pPr>
              <w:rPr>
                <w:rFonts w:cs="Lucida Sans Unicode"/>
                <w:b/>
                <w:color w:val="000000"/>
                <w:sz w:val="24"/>
                <w:szCs w:val="24"/>
                <w:shd w:val="clear" w:color="auto" w:fill="FFFFFF"/>
              </w:rPr>
            </w:pPr>
          </w:p>
        </w:tc>
        <w:tc>
          <w:tcPr>
            <w:tcW w:w="3420" w:type="dxa"/>
          </w:tcPr>
          <w:p w:rsidR="001C2ED3" w:rsidRPr="001C2ED3" w:rsidRDefault="001C2ED3" w:rsidP="001C2ED3">
            <w:pPr>
              <w:rPr>
                <w:b/>
                <w:sz w:val="24"/>
                <w:szCs w:val="24"/>
              </w:rPr>
            </w:pPr>
            <w:hyperlink r:id="rId12" w:history="1">
              <w:r w:rsidRPr="00A83F58">
                <w:rPr>
                  <w:b/>
                  <w:color w:val="0000FF" w:themeColor="hyperlink"/>
                  <w:sz w:val="24"/>
                  <w:szCs w:val="24"/>
                  <w:u w:val="single"/>
                </w:rPr>
                <w:t>http://www.koreasociety.org/</w:t>
              </w:r>
            </w:hyperlink>
          </w:p>
          <w:p w:rsidR="001C2ED3" w:rsidRPr="00A83F58" w:rsidRDefault="001C2ED3" w:rsidP="00870FBD">
            <w:pPr>
              <w:rPr>
                <w:b/>
                <w:sz w:val="24"/>
                <w:szCs w:val="24"/>
              </w:rPr>
            </w:pPr>
          </w:p>
        </w:tc>
        <w:tc>
          <w:tcPr>
            <w:tcW w:w="1728" w:type="dxa"/>
          </w:tcPr>
          <w:p w:rsidR="001C2ED3" w:rsidRPr="00A83F58" w:rsidRDefault="001C2ED3" w:rsidP="00870FBD">
            <w:pPr>
              <w:jc w:val="center"/>
              <w:rPr>
                <w:b/>
                <w:sz w:val="24"/>
                <w:szCs w:val="24"/>
              </w:rPr>
            </w:pPr>
            <w:r w:rsidRPr="00A83F58">
              <w:rPr>
                <w:b/>
                <w:sz w:val="24"/>
                <w:szCs w:val="24"/>
              </w:rPr>
              <w:t>Excellent collection of lesson plans in an easy to use format.  Offers Educators’ Trip to Korea each summer</w:t>
            </w:r>
          </w:p>
        </w:tc>
      </w:tr>
      <w:tr w:rsidR="001C2ED3" w:rsidRPr="00A83F58" w:rsidTr="00A83F58">
        <w:tc>
          <w:tcPr>
            <w:tcW w:w="1728" w:type="dxa"/>
          </w:tcPr>
          <w:p w:rsidR="001C2ED3" w:rsidRPr="001C2ED3" w:rsidRDefault="001C2ED3" w:rsidP="001C2ED3">
            <w:pPr>
              <w:rPr>
                <w:b/>
                <w:sz w:val="24"/>
                <w:szCs w:val="24"/>
              </w:rPr>
            </w:pPr>
            <w:r w:rsidRPr="001C2ED3">
              <w:rPr>
                <w:b/>
                <w:sz w:val="24"/>
                <w:szCs w:val="24"/>
              </w:rPr>
              <w:t>Korean Spirit and Culture Promotion Project</w:t>
            </w:r>
          </w:p>
          <w:p w:rsidR="001C2ED3" w:rsidRPr="00A83F58" w:rsidRDefault="001C2ED3" w:rsidP="00870FBD">
            <w:pPr>
              <w:rPr>
                <w:rFonts w:cs="Lucida Sans Unicode"/>
                <w:b/>
                <w:color w:val="000000"/>
                <w:sz w:val="24"/>
                <w:szCs w:val="24"/>
                <w:shd w:val="clear" w:color="auto" w:fill="FFFFFF"/>
              </w:rPr>
            </w:pPr>
          </w:p>
        </w:tc>
        <w:tc>
          <w:tcPr>
            <w:tcW w:w="4140" w:type="dxa"/>
          </w:tcPr>
          <w:p w:rsidR="001C2ED3" w:rsidRPr="006B5BE0" w:rsidRDefault="001C2ED3" w:rsidP="006B5BE0">
            <w:pPr>
              <w:shd w:val="clear" w:color="auto" w:fill="FFFFFF"/>
              <w:rPr>
                <w:rFonts w:eastAsia="Times New Roman" w:cs="Times New Roman"/>
                <w:b/>
                <w:color w:val="000000"/>
                <w:sz w:val="24"/>
                <w:szCs w:val="24"/>
              </w:rPr>
            </w:pPr>
            <w:r w:rsidRPr="001C2ED3">
              <w:rPr>
                <w:rFonts w:eastAsia="Times New Roman" w:cs="Times New Roman"/>
                <w:b/>
                <w:color w:val="000000"/>
                <w:sz w:val="24"/>
                <w:szCs w:val="24"/>
              </w:rPr>
              <w:t xml:space="preserve"> Even today, literature and internet websites that provide interesting and accurate information for people of other countries about Korea and its past are few and far between. Because of this, our organization has planned a series entitled Korean Spirit and Culture, which provides a basic introduction to Korea's long and rich history, the spirit of its people, and its cultural values, both through the project website </w:t>
            </w:r>
            <w:proofErr w:type="gramStart"/>
            <w:r w:rsidRPr="001C2ED3">
              <w:rPr>
                <w:rFonts w:eastAsia="Times New Roman" w:cs="Times New Roman"/>
                <w:b/>
                <w:color w:val="000000"/>
                <w:sz w:val="24"/>
                <w:szCs w:val="24"/>
              </w:rPr>
              <w:t>( www.koreanhero.net</w:t>
            </w:r>
            <w:proofErr w:type="gramEnd"/>
            <w:r w:rsidRPr="001C2ED3">
              <w:rPr>
                <w:rFonts w:eastAsia="Times New Roman" w:cs="Times New Roman"/>
                <w:b/>
                <w:color w:val="000000"/>
                <w:sz w:val="24"/>
                <w:szCs w:val="24"/>
              </w:rPr>
              <w:t xml:space="preserve"> ) and also through the publication and distribution of free research materials to individuals and major institutions.</w:t>
            </w:r>
            <w:bookmarkStart w:id="0" w:name="_GoBack"/>
            <w:bookmarkEnd w:id="0"/>
          </w:p>
        </w:tc>
        <w:tc>
          <w:tcPr>
            <w:tcW w:w="3420" w:type="dxa"/>
          </w:tcPr>
          <w:p w:rsidR="001C2ED3" w:rsidRPr="001C2ED3" w:rsidRDefault="001C2ED3" w:rsidP="001C2ED3">
            <w:pPr>
              <w:rPr>
                <w:b/>
                <w:sz w:val="24"/>
                <w:szCs w:val="24"/>
              </w:rPr>
            </w:pPr>
            <w:hyperlink r:id="rId13" w:history="1">
              <w:r w:rsidRPr="00A83F58">
                <w:rPr>
                  <w:b/>
                  <w:color w:val="0000FF" w:themeColor="hyperlink"/>
                  <w:sz w:val="24"/>
                  <w:szCs w:val="24"/>
                  <w:u w:val="single"/>
                </w:rPr>
                <w:t>http://www.kscpp.net/</w:t>
              </w:r>
            </w:hyperlink>
          </w:p>
          <w:p w:rsidR="001C2ED3" w:rsidRPr="00A83F58" w:rsidRDefault="001C2ED3" w:rsidP="001C2ED3">
            <w:pPr>
              <w:rPr>
                <w:b/>
                <w:sz w:val="24"/>
                <w:szCs w:val="24"/>
              </w:rPr>
            </w:pPr>
          </w:p>
        </w:tc>
        <w:tc>
          <w:tcPr>
            <w:tcW w:w="1728" w:type="dxa"/>
          </w:tcPr>
          <w:p w:rsidR="001C2ED3" w:rsidRPr="006B5BE0" w:rsidRDefault="001C2ED3" w:rsidP="00870FBD">
            <w:pPr>
              <w:jc w:val="center"/>
              <w:rPr>
                <w:b/>
                <w:sz w:val="20"/>
                <w:szCs w:val="20"/>
              </w:rPr>
            </w:pPr>
            <w:r w:rsidRPr="006B5BE0">
              <w:rPr>
                <w:b/>
                <w:sz w:val="20"/>
                <w:szCs w:val="20"/>
              </w:rPr>
              <w:t>Offers a FREE 1 ½ hour program to school groups.  Students watch informative movies, view a traditional wedding ceremony, and select students are given the opportunity to try on traditional clothing.  This group will travel some distance to schools</w:t>
            </w:r>
          </w:p>
        </w:tc>
      </w:tr>
      <w:tr w:rsidR="00997A67" w:rsidRPr="00A83F58" w:rsidTr="00A83F58">
        <w:tc>
          <w:tcPr>
            <w:tcW w:w="1728" w:type="dxa"/>
          </w:tcPr>
          <w:p w:rsidR="00997A67" w:rsidRPr="00A83F58" w:rsidRDefault="00997A67" w:rsidP="001C2ED3">
            <w:pPr>
              <w:rPr>
                <w:b/>
                <w:sz w:val="24"/>
                <w:szCs w:val="24"/>
              </w:rPr>
            </w:pPr>
            <w:r w:rsidRPr="00997A67">
              <w:rPr>
                <w:b/>
                <w:sz w:val="24"/>
                <w:szCs w:val="24"/>
              </w:rPr>
              <w:lastRenderedPageBreak/>
              <w:t>Rhode Island Latino Arts</w:t>
            </w:r>
          </w:p>
        </w:tc>
        <w:tc>
          <w:tcPr>
            <w:tcW w:w="4140" w:type="dxa"/>
          </w:tcPr>
          <w:p w:rsidR="00997A67" w:rsidRPr="00A83F58" w:rsidRDefault="00997A67" w:rsidP="00997A67">
            <w:pPr>
              <w:rPr>
                <w:b/>
                <w:color w:val="333333"/>
                <w:sz w:val="24"/>
                <w:szCs w:val="24"/>
                <w:shd w:val="clear" w:color="auto" w:fill="FFFFFF"/>
              </w:rPr>
            </w:pPr>
            <w:r w:rsidRPr="00997A67">
              <w:rPr>
                <w:b/>
                <w:color w:val="333333"/>
                <w:sz w:val="24"/>
                <w:szCs w:val="24"/>
                <w:shd w:val="clear" w:color="auto" w:fill="FFFFFF"/>
              </w:rPr>
              <w:t>The Rhode Island Latino Arts was founded in 1988 as the Hispanic Heritage Committee and is the oldest, most distinguished Latino nonprofit arts organization in Rhode Island. We promote the art, history and cultures of the Spanish-speaking people of Rhode Island.</w:t>
            </w:r>
            <w:r w:rsidRPr="00A83F58">
              <w:rPr>
                <w:b/>
                <w:color w:val="333333"/>
                <w:sz w:val="24"/>
                <w:szCs w:val="24"/>
                <w:shd w:val="clear" w:color="auto" w:fill="FFFFFF"/>
              </w:rPr>
              <w:t> </w:t>
            </w:r>
          </w:p>
          <w:p w:rsidR="00997A67" w:rsidRPr="00A83F58" w:rsidRDefault="00997A67" w:rsidP="001C2ED3">
            <w:pPr>
              <w:shd w:val="clear" w:color="auto" w:fill="FFFFFF"/>
              <w:rPr>
                <w:rFonts w:eastAsia="Times New Roman" w:cs="Times New Roman"/>
                <w:b/>
                <w:color w:val="000000"/>
                <w:sz w:val="24"/>
                <w:szCs w:val="24"/>
              </w:rPr>
            </w:pPr>
          </w:p>
        </w:tc>
        <w:tc>
          <w:tcPr>
            <w:tcW w:w="3420" w:type="dxa"/>
          </w:tcPr>
          <w:p w:rsidR="00997A67" w:rsidRPr="00A83F58" w:rsidRDefault="00997A67" w:rsidP="001C2ED3">
            <w:pPr>
              <w:rPr>
                <w:b/>
                <w:sz w:val="24"/>
                <w:szCs w:val="24"/>
              </w:rPr>
            </w:pPr>
            <w:hyperlink r:id="rId14" w:history="1">
              <w:r w:rsidRPr="00A83F58">
                <w:rPr>
                  <w:b/>
                  <w:color w:val="0000FF" w:themeColor="hyperlink"/>
                  <w:sz w:val="24"/>
                  <w:szCs w:val="24"/>
                  <w:u w:val="single"/>
                </w:rPr>
                <w:t>http://www.rilatinoarts.org/</w:t>
              </w:r>
            </w:hyperlink>
          </w:p>
        </w:tc>
        <w:tc>
          <w:tcPr>
            <w:tcW w:w="1728" w:type="dxa"/>
          </w:tcPr>
          <w:p w:rsidR="00997A67" w:rsidRPr="00A83F58" w:rsidRDefault="00A83F58" w:rsidP="00870FBD">
            <w:pPr>
              <w:jc w:val="center"/>
              <w:rPr>
                <w:b/>
                <w:sz w:val="24"/>
                <w:szCs w:val="24"/>
              </w:rPr>
            </w:pPr>
            <w:r>
              <w:rPr>
                <w:b/>
                <w:sz w:val="24"/>
                <w:szCs w:val="24"/>
              </w:rPr>
              <w:t>N/A</w:t>
            </w:r>
          </w:p>
        </w:tc>
      </w:tr>
      <w:tr w:rsidR="00A83F58" w:rsidRPr="00A83F58" w:rsidTr="00A83F58">
        <w:tc>
          <w:tcPr>
            <w:tcW w:w="1728" w:type="dxa"/>
          </w:tcPr>
          <w:p w:rsidR="00A83F58" w:rsidRPr="00A83F58" w:rsidRDefault="00A83F58" w:rsidP="001C2ED3">
            <w:pPr>
              <w:rPr>
                <w:b/>
                <w:sz w:val="24"/>
                <w:szCs w:val="24"/>
              </w:rPr>
            </w:pPr>
            <w:r w:rsidRPr="00A83F58">
              <w:rPr>
                <w:b/>
                <w:sz w:val="24"/>
                <w:szCs w:val="24"/>
              </w:rPr>
              <w:t>Rhode Island State Council on the Arts</w:t>
            </w:r>
          </w:p>
        </w:tc>
        <w:tc>
          <w:tcPr>
            <w:tcW w:w="4140" w:type="dxa"/>
          </w:tcPr>
          <w:p w:rsidR="00A83F58" w:rsidRPr="00A83F58" w:rsidRDefault="00A83F58" w:rsidP="00997A67">
            <w:pPr>
              <w:rPr>
                <w:b/>
                <w:color w:val="333333"/>
                <w:sz w:val="24"/>
                <w:szCs w:val="24"/>
                <w:shd w:val="clear" w:color="auto" w:fill="FFFFFF"/>
              </w:rPr>
            </w:pPr>
            <w:r w:rsidRPr="00A83F58">
              <w:rPr>
                <w:b/>
                <w:sz w:val="24"/>
                <w:szCs w:val="24"/>
                <w:shd w:val="clear" w:color="auto" w:fill="FFFFFF"/>
              </w:rPr>
              <w:t>Established in 1967, the Rhode Island State Council on the Arts (RISCA) is charged by the state legislature to stimulate public interest and participation in the arts and to serve as the liaison to the state arts community.</w:t>
            </w:r>
          </w:p>
        </w:tc>
        <w:tc>
          <w:tcPr>
            <w:tcW w:w="3420" w:type="dxa"/>
          </w:tcPr>
          <w:p w:rsidR="00A83F58" w:rsidRPr="00A83F58" w:rsidRDefault="00A83F58" w:rsidP="001C2ED3">
            <w:pPr>
              <w:rPr>
                <w:b/>
                <w:sz w:val="24"/>
                <w:szCs w:val="24"/>
              </w:rPr>
            </w:pPr>
            <w:hyperlink r:id="rId15" w:history="1">
              <w:r w:rsidRPr="00A83F58">
                <w:rPr>
                  <w:rStyle w:val="Hyperlink"/>
                  <w:b/>
                  <w:sz w:val="24"/>
                  <w:szCs w:val="24"/>
                </w:rPr>
                <w:t>http://www.arts.ri.gov/</w:t>
              </w:r>
            </w:hyperlink>
          </w:p>
          <w:p w:rsidR="00A83F58" w:rsidRPr="00A83F58" w:rsidRDefault="00A83F58" w:rsidP="001C2ED3">
            <w:pPr>
              <w:rPr>
                <w:b/>
                <w:sz w:val="24"/>
                <w:szCs w:val="24"/>
              </w:rPr>
            </w:pPr>
          </w:p>
        </w:tc>
        <w:tc>
          <w:tcPr>
            <w:tcW w:w="1728" w:type="dxa"/>
          </w:tcPr>
          <w:p w:rsidR="00A83F58" w:rsidRPr="00A83F58" w:rsidRDefault="00A83F58" w:rsidP="00870FBD">
            <w:pPr>
              <w:jc w:val="center"/>
              <w:rPr>
                <w:b/>
                <w:sz w:val="24"/>
                <w:szCs w:val="24"/>
              </w:rPr>
            </w:pPr>
            <w:r w:rsidRPr="00A83F58">
              <w:rPr>
                <w:b/>
                <w:sz w:val="24"/>
                <w:szCs w:val="24"/>
              </w:rPr>
              <w:t>Excellent resource for locating artists</w:t>
            </w:r>
          </w:p>
        </w:tc>
      </w:tr>
      <w:tr w:rsidR="00997A67" w:rsidRPr="00A83F58" w:rsidTr="00A83F58">
        <w:tc>
          <w:tcPr>
            <w:tcW w:w="1728" w:type="dxa"/>
          </w:tcPr>
          <w:p w:rsidR="00997A67" w:rsidRPr="00A83F58" w:rsidRDefault="00997A67" w:rsidP="00997A67">
            <w:pPr>
              <w:rPr>
                <w:rStyle w:val="apple-converted-space"/>
                <w:b/>
                <w:color w:val="333333"/>
                <w:sz w:val="24"/>
                <w:szCs w:val="24"/>
                <w:shd w:val="clear" w:color="auto" w:fill="FFFFFF"/>
              </w:rPr>
            </w:pPr>
            <w:r w:rsidRPr="00A83F58">
              <w:rPr>
                <w:rStyle w:val="apple-converted-space"/>
                <w:b/>
                <w:color w:val="333333"/>
                <w:sz w:val="24"/>
                <w:szCs w:val="24"/>
                <w:shd w:val="clear" w:color="auto" w:fill="FFFFFF"/>
              </w:rPr>
              <w:t>Rotary International</w:t>
            </w:r>
          </w:p>
          <w:p w:rsidR="00997A67" w:rsidRPr="00A83F58" w:rsidRDefault="00997A67" w:rsidP="00997A67">
            <w:pPr>
              <w:rPr>
                <w:b/>
                <w:sz w:val="24"/>
                <w:szCs w:val="24"/>
              </w:rPr>
            </w:pPr>
          </w:p>
        </w:tc>
        <w:tc>
          <w:tcPr>
            <w:tcW w:w="4140" w:type="dxa"/>
          </w:tcPr>
          <w:p w:rsidR="00997A67" w:rsidRPr="00A83F58" w:rsidRDefault="00997A67" w:rsidP="00997A67">
            <w:pPr>
              <w:pStyle w:val="NormalWeb"/>
              <w:shd w:val="clear" w:color="auto" w:fill="FFFFFF"/>
              <w:spacing w:before="180" w:beforeAutospacing="0" w:after="180" w:afterAutospacing="0" w:line="343" w:lineRule="atLeast"/>
              <w:rPr>
                <w:rFonts w:asciiTheme="minorHAnsi" w:hAnsiTheme="minorHAnsi"/>
                <w:b/>
                <w:color w:val="000000"/>
              </w:rPr>
            </w:pPr>
            <w:r w:rsidRPr="00A83F58">
              <w:rPr>
                <w:rFonts w:asciiTheme="minorHAnsi" w:hAnsiTheme="minorHAnsi"/>
                <w:b/>
                <w:color w:val="000000"/>
              </w:rPr>
              <w:t>Rotarians have not only been present for major events in history—we’ve been a part of them. From the beginning, three key traits have remained strong throughout Rotary:</w:t>
            </w:r>
          </w:p>
          <w:p w:rsidR="00997A67" w:rsidRPr="00A83F58" w:rsidRDefault="00997A67" w:rsidP="00A83F58">
            <w:pPr>
              <w:pStyle w:val="NormalWeb"/>
              <w:shd w:val="clear" w:color="auto" w:fill="FFFFFF"/>
              <w:spacing w:before="180" w:beforeAutospacing="0" w:after="180" w:afterAutospacing="0" w:line="343" w:lineRule="atLeast"/>
              <w:rPr>
                <w:rFonts w:asciiTheme="minorHAnsi" w:hAnsiTheme="minorHAnsi"/>
                <w:b/>
                <w:color w:val="000000"/>
              </w:rPr>
            </w:pPr>
            <w:r w:rsidRPr="00A83F58">
              <w:rPr>
                <w:rFonts w:asciiTheme="minorHAnsi" w:hAnsiTheme="minorHAnsi"/>
                <w:b/>
                <w:color w:val="000000"/>
              </w:rPr>
              <w:t>We’re truly international. Only 16 years after being founded, Rotary had clubs on six continents. Today we’re working together from around the globe both digitally and in-person to solve some of our world’s most challenging problems.</w:t>
            </w:r>
          </w:p>
        </w:tc>
        <w:tc>
          <w:tcPr>
            <w:tcW w:w="3420" w:type="dxa"/>
          </w:tcPr>
          <w:p w:rsidR="00997A67" w:rsidRPr="00A83F58" w:rsidRDefault="00997A67" w:rsidP="001C2ED3">
            <w:pPr>
              <w:rPr>
                <w:b/>
                <w:sz w:val="24"/>
                <w:szCs w:val="24"/>
              </w:rPr>
            </w:pPr>
            <w:hyperlink r:id="rId16" w:history="1">
              <w:r w:rsidRPr="00A83F58">
                <w:rPr>
                  <w:rStyle w:val="Hyperlink"/>
                  <w:b/>
                  <w:sz w:val="24"/>
                  <w:szCs w:val="24"/>
                </w:rPr>
                <w:t>https://www.rotary.org/</w:t>
              </w:r>
            </w:hyperlink>
          </w:p>
          <w:p w:rsidR="00997A67" w:rsidRPr="00A83F58" w:rsidRDefault="00997A67" w:rsidP="001C2ED3">
            <w:pPr>
              <w:rPr>
                <w:b/>
                <w:sz w:val="24"/>
                <w:szCs w:val="24"/>
              </w:rPr>
            </w:pPr>
          </w:p>
          <w:p w:rsidR="00F02011" w:rsidRPr="00A83F58" w:rsidRDefault="00F02011" w:rsidP="001C2ED3">
            <w:pPr>
              <w:rPr>
                <w:b/>
                <w:sz w:val="24"/>
                <w:szCs w:val="24"/>
              </w:rPr>
            </w:pPr>
            <w:r w:rsidRPr="00A83F58">
              <w:rPr>
                <w:b/>
                <w:sz w:val="24"/>
                <w:szCs w:val="24"/>
              </w:rPr>
              <w:t>North Kingstown, Rhode Island</w:t>
            </w:r>
          </w:p>
          <w:p w:rsidR="00F02011" w:rsidRPr="00A83F58" w:rsidRDefault="00F02011" w:rsidP="001C2ED3">
            <w:pPr>
              <w:rPr>
                <w:b/>
                <w:sz w:val="24"/>
                <w:szCs w:val="24"/>
              </w:rPr>
            </w:pPr>
            <w:hyperlink r:id="rId17" w:history="1">
              <w:r w:rsidRPr="00A83F58">
                <w:rPr>
                  <w:rStyle w:val="Hyperlink"/>
                  <w:b/>
                  <w:sz w:val="24"/>
                  <w:szCs w:val="24"/>
                </w:rPr>
                <w:t>http://www.clubrunner.ca/Portal/Home.aspx?accountid=4799</w:t>
              </w:r>
            </w:hyperlink>
          </w:p>
          <w:p w:rsidR="00F02011" w:rsidRPr="00A83F58" w:rsidRDefault="00F02011" w:rsidP="001C2ED3">
            <w:pPr>
              <w:rPr>
                <w:b/>
                <w:sz w:val="24"/>
                <w:szCs w:val="24"/>
              </w:rPr>
            </w:pPr>
          </w:p>
        </w:tc>
        <w:tc>
          <w:tcPr>
            <w:tcW w:w="1728" w:type="dxa"/>
          </w:tcPr>
          <w:p w:rsidR="00997A67" w:rsidRPr="00A83F58" w:rsidRDefault="00F02011" w:rsidP="00870FBD">
            <w:pPr>
              <w:jc w:val="center"/>
              <w:rPr>
                <w:b/>
                <w:sz w:val="24"/>
                <w:szCs w:val="24"/>
              </w:rPr>
            </w:pPr>
            <w:r w:rsidRPr="00A83F58">
              <w:rPr>
                <w:b/>
                <w:sz w:val="24"/>
                <w:szCs w:val="24"/>
              </w:rPr>
              <w:t>Spoken multiple times with the North Kingstown Rotary and have received a great deal of support from this organization</w:t>
            </w:r>
          </w:p>
        </w:tc>
      </w:tr>
      <w:tr w:rsidR="00870FBD" w:rsidRPr="00A83F58" w:rsidTr="00A83F58">
        <w:tc>
          <w:tcPr>
            <w:tcW w:w="1728" w:type="dxa"/>
          </w:tcPr>
          <w:p w:rsidR="00870FBD" w:rsidRPr="00A83F58" w:rsidRDefault="00870FBD" w:rsidP="00870FBD">
            <w:pPr>
              <w:pStyle w:val="NormalWeb"/>
              <w:shd w:val="clear" w:color="auto" w:fill="FFFFFF"/>
              <w:spacing w:line="331" w:lineRule="atLeast"/>
              <w:rPr>
                <w:rFonts w:asciiTheme="minorHAnsi" w:hAnsiTheme="minorHAnsi"/>
                <w:b/>
                <w:color w:val="373737"/>
              </w:rPr>
            </w:pPr>
            <w:r w:rsidRPr="00A83F58">
              <w:rPr>
                <w:rFonts w:asciiTheme="minorHAnsi" w:hAnsiTheme="minorHAnsi"/>
                <w:b/>
                <w:color w:val="373737"/>
              </w:rPr>
              <w:t>The World Affairs Council of Rhode Island</w:t>
            </w:r>
          </w:p>
          <w:p w:rsidR="00870FBD" w:rsidRPr="00A83F58" w:rsidRDefault="00870FBD" w:rsidP="00870FBD">
            <w:pPr>
              <w:jc w:val="center"/>
              <w:rPr>
                <w:b/>
                <w:sz w:val="24"/>
                <w:szCs w:val="24"/>
              </w:rPr>
            </w:pPr>
          </w:p>
        </w:tc>
        <w:tc>
          <w:tcPr>
            <w:tcW w:w="4140" w:type="dxa"/>
          </w:tcPr>
          <w:p w:rsidR="00870FBD" w:rsidRPr="00A83F58" w:rsidRDefault="00870FBD" w:rsidP="00870FBD">
            <w:pPr>
              <w:pStyle w:val="NormalWeb"/>
              <w:shd w:val="clear" w:color="auto" w:fill="FFFFFF"/>
              <w:spacing w:line="331" w:lineRule="atLeast"/>
              <w:rPr>
                <w:rFonts w:asciiTheme="minorHAnsi" w:hAnsiTheme="minorHAnsi"/>
                <w:b/>
                <w:color w:val="373737"/>
              </w:rPr>
            </w:pPr>
            <w:r w:rsidRPr="00A83F58">
              <w:rPr>
                <w:rFonts w:asciiTheme="minorHAnsi" w:hAnsiTheme="minorHAnsi"/>
                <w:b/>
                <w:color w:val="333333"/>
              </w:rPr>
              <w:t>T</w:t>
            </w:r>
            <w:r w:rsidRPr="00A83F58">
              <w:rPr>
                <w:rFonts w:asciiTheme="minorHAnsi" w:hAnsiTheme="minorHAnsi"/>
                <w:b/>
                <w:color w:val="333333"/>
              </w:rPr>
              <w:t>he World Affairs Council of Rhode Island is a non-profit, non-partisan organization dedicated to promoting knowledge, awareness, and understanding of the world and its people, cultures, and events.</w:t>
            </w:r>
          </w:p>
          <w:p w:rsidR="00870FBD" w:rsidRPr="00A83F58" w:rsidRDefault="00870FBD" w:rsidP="00870FBD">
            <w:pPr>
              <w:jc w:val="center"/>
              <w:rPr>
                <w:b/>
                <w:sz w:val="24"/>
                <w:szCs w:val="24"/>
              </w:rPr>
            </w:pPr>
            <w:r w:rsidRPr="00A83F58">
              <w:rPr>
                <w:b/>
                <w:color w:val="333333"/>
                <w:sz w:val="24"/>
                <w:szCs w:val="24"/>
              </w:rPr>
              <w:t>Our missi</w:t>
            </w:r>
            <w:r w:rsidR="00A83F58">
              <w:rPr>
                <w:b/>
                <w:color w:val="333333"/>
                <w:sz w:val="24"/>
                <w:szCs w:val="24"/>
              </w:rPr>
              <w:t>on is to give our members first-</w:t>
            </w:r>
            <w:r w:rsidRPr="00A83F58">
              <w:rPr>
                <w:b/>
                <w:color w:val="333333"/>
                <w:sz w:val="24"/>
                <w:szCs w:val="24"/>
              </w:rPr>
              <w:t>hand accounts and insights about issues that transcend our borders, and a community for exchanging ideas and meeting like-minded people.</w:t>
            </w:r>
          </w:p>
        </w:tc>
        <w:tc>
          <w:tcPr>
            <w:tcW w:w="3420" w:type="dxa"/>
          </w:tcPr>
          <w:p w:rsidR="00870FBD" w:rsidRPr="00870FBD" w:rsidRDefault="00870FBD" w:rsidP="00870FBD">
            <w:pPr>
              <w:rPr>
                <w:b/>
                <w:sz w:val="24"/>
                <w:szCs w:val="24"/>
              </w:rPr>
            </w:pPr>
            <w:hyperlink r:id="rId18" w:history="1">
              <w:r w:rsidRPr="00A83F58">
                <w:rPr>
                  <w:b/>
                  <w:color w:val="0000FF" w:themeColor="hyperlink"/>
                  <w:sz w:val="24"/>
                  <w:szCs w:val="24"/>
                  <w:u w:val="single"/>
                </w:rPr>
                <w:t>http://www.wacri.org/</w:t>
              </w:r>
            </w:hyperlink>
          </w:p>
          <w:p w:rsidR="00870FBD" w:rsidRPr="00A83F58" w:rsidRDefault="00870FBD" w:rsidP="00870FBD">
            <w:pPr>
              <w:jc w:val="center"/>
              <w:rPr>
                <w:b/>
                <w:sz w:val="24"/>
                <w:szCs w:val="24"/>
              </w:rPr>
            </w:pPr>
          </w:p>
        </w:tc>
        <w:tc>
          <w:tcPr>
            <w:tcW w:w="1728" w:type="dxa"/>
          </w:tcPr>
          <w:p w:rsidR="00870FBD" w:rsidRPr="00A83F58" w:rsidRDefault="00997A67" w:rsidP="00870FBD">
            <w:pPr>
              <w:jc w:val="center"/>
              <w:rPr>
                <w:b/>
                <w:sz w:val="24"/>
                <w:szCs w:val="24"/>
              </w:rPr>
            </w:pPr>
            <w:r w:rsidRPr="00A83F58">
              <w:rPr>
                <w:b/>
                <w:sz w:val="24"/>
                <w:szCs w:val="24"/>
              </w:rPr>
              <w:t>Member of organization</w:t>
            </w:r>
          </w:p>
        </w:tc>
      </w:tr>
    </w:tbl>
    <w:p w:rsidR="00870FBD" w:rsidRPr="00A83F58" w:rsidRDefault="00870FBD" w:rsidP="00870FBD">
      <w:pPr>
        <w:jc w:val="center"/>
        <w:rPr>
          <w:b/>
          <w:sz w:val="24"/>
          <w:szCs w:val="24"/>
        </w:rPr>
      </w:pPr>
    </w:p>
    <w:sectPr w:rsidR="00870FBD" w:rsidRPr="00A83F58" w:rsidSect="00870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BD"/>
    <w:rsid w:val="001C2ED3"/>
    <w:rsid w:val="00384728"/>
    <w:rsid w:val="004C7A86"/>
    <w:rsid w:val="006B5BE0"/>
    <w:rsid w:val="006D1A58"/>
    <w:rsid w:val="00870FBD"/>
    <w:rsid w:val="00997A67"/>
    <w:rsid w:val="00A83F58"/>
    <w:rsid w:val="00F0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0F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7A67"/>
    <w:rPr>
      <w:color w:val="0000FF" w:themeColor="hyperlink"/>
      <w:u w:val="single"/>
    </w:rPr>
  </w:style>
  <w:style w:type="character" w:customStyle="1" w:styleId="apple-converted-space">
    <w:name w:val="apple-converted-space"/>
    <w:basedOn w:val="DefaultParagraphFont"/>
    <w:rsid w:val="00997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0F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7A67"/>
    <w:rPr>
      <w:color w:val="0000FF" w:themeColor="hyperlink"/>
      <w:u w:val="single"/>
    </w:rPr>
  </w:style>
  <w:style w:type="character" w:customStyle="1" w:styleId="apple-converted-space">
    <w:name w:val="apple-converted-space"/>
    <w:basedOn w:val="DefaultParagraphFont"/>
    <w:rsid w:val="0099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japan.japansociety.org/" TargetMode="External"/><Relationship Id="rId13" Type="http://schemas.openxmlformats.org/officeDocument/2006/relationships/hyperlink" Target="http://www.kscpp.net/" TargetMode="External"/><Relationship Id="rId18" Type="http://schemas.openxmlformats.org/officeDocument/2006/relationships/hyperlink" Target="http://www.wacri.org/" TargetMode="External"/><Relationship Id="rId3" Type="http://schemas.openxmlformats.org/officeDocument/2006/relationships/settings" Target="settings.xml"/><Relationship Id="rId7" Type="http://schemas.openxmlformats.org/officeDocument/2006/relationships/hyperlink" Target="http://web.uri.edu/confucius/" TargetMode="External"/><Relationship Id="rId12" Type="http://schemas.openxmlformats.org/officeDocument/2006/relationships/hyperlink" Target="http://www.koreasociety.org/" TargetMode="External"/><Relationship Id="rId17" Type="http://schemas.openxmlformats.org/officeDocument/2006/relationships/hyperlink" Target="http://www.clubrunner.ca/Portal/Home.aspx?accountid=4799" TargetMode="External"/><Relationship Id="rId2" Type="http://schemas.microsoft.com/office/2007/relationships/stylesWithEffects" Target="stylesWithEffects.xml"/><Relationship Id="rId16" Type="http://schemas.openxmlformats.org/officeDocument/2006/relationships/hyperlink" Target="https://www.rotary.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u.edu/africa/outreach/resources/" TargetMode="External"/><Relationship Id="rId11" Type="http://schemas.openxmlformats.org/officeDocument/2006/relationships/hyperlink" Target="http://www.rijha.org/about-us/" TargetMode="External"/><Relationship Id="rId5" Type="http://schemas.openxmlformats.org/officeDocument/2006/relationships/hyperlink" Target="http://www.bu.edu/africa/outreach/resources/tips/" TargetMode="External"/><Relationship Id="rId15" Type="http://schemas.openxmlformats.org/officeDocument/2006/relationships/hyperlink" Target="http://www.arts.ri.gov/" TargetMode="External"/><Relationship Id="rId10" Type="http://schemas.openxmlformats.org/officeDocument/2006/relationships/hyperlink" Target="http://www.japansociety.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globalsns.org/wp-login.php?redirect_to=http%3A%2F%2Fwww.goglobalsns.org%2F&amp;reauth=1" TargetMode="External"/><Relationship Id="rId14" Type="http://schemas.openxmlformats.org/officeDocument/2006/relationships/hyperlink" Target="http://www.rilatino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lindstrom</dc:creator>
  <cp:lastModifiedBy>lindstrom</cp:lastModifiedBy>
  <cp:revision>4</cp:revision>
  <dcterms:created xsi:type="dcterms:W3CDTF">2015-07-29T17:16:00Z</dcterms:created>
  <dcterms:modified xsi:type="dcterms:W3CDTF">2015-07-30T20:41:00Z</dcterms:modified>
</cp:coreProperties>
</file>